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AE" w:rsidRPr="000F01AE" w:rsidRDefault="000F01AE" w:rsidP="000F01AE">
      <w:pPr>
        <w:shd w:val="clear" w:color="auto" w:fill="F3F3F3"/>
        <w:spacing w:before="150" w:after="150"/>
        <w:outlineLvl w:val="2"/>
        <w:rPr>
          <w:rFonts w:ascii="Arial" w:eastAsia="Times New Roman" w:hAnsi="Arial" w:cs="Arial"/>
          <w:b/>
          <w:bCs/>
          <w:color w:val="000000"/>
          <w:lang w:val="en-AU"/>
        </w:rPr>
      </w:pPr>
      <w:proofErr w:type="spellStart"/>
      <w:r w:rsidRPr="000F01AE">
        <w:rPr>
          <w:rFonts w:ascii="Arial" w:eastAsia="Times New Roman" w:hAnsi="Arial" w:cs="Arial"/>
          <w:b/>
          <w:bCs/>
          <w:color w:val="000000"/>
          <w:lang w:val="en-AU"/>
        </w:rPr>
        <w:t>Accesspoint</w:t>
      </w:r>
      <w:proofErr w:type="spellEnd"/>
      <w:r w:rsidRPr="000F01AE">
        <w:rPr>
          <w:rFonts w:ascii="Arial" w:eastAsia="Times New Roman" w:hAnsi="Arial" w:cs="Arial"/>
          <w:b/>
          <w:bCs/>
          <w:color w:val="000000"/>
          <w:lang w:val="en-AU"/>
        </w:rPr>
        <w:t xml:space="preserve"> Dual V34 PSTN mode</w:t>
      </w:r>
    </w:p>
    <w:p w:rsidR="000F01AE" w:rsidRPr="000F01AE" w:rsidRDefault="000F01AE" w:rsidP="000F01AE">
      <w:pPr>
        <w:shd w:val="clear" w:color="auto" w:fill="F3F3F3"/>
        <w:spacing w:before="150" w:after="150"/>
        <w:outlineLvl w:val="3"/>
        <w:rPr>
          <w:rFonts w:ascii="Arial" w:eastAsia="Times New Roman" w:hAnsi="Arial" w:cs="Arial"/>
          <w:b/>
          <w:bCs/>
          <w:color w:val="0C4770"/>
          <w:sz w:val="18"/>
          <w:szCs w:val="18"/>
          <w:lang w:val="en-AU"/>
        </w:rPr>
      </w:pPr>
      <w:r w:rsidRPr="000F01AE">
        <w:rPr>
          <w:rFonts w:ascii="Arial" w:eastAsia="Times New Roman" w:hAnsi="Arial" w:cs="Arial"/>
          <w:b/>
          <w:bCs/>
          <w:color w:val="0C4770"/>
          <w:sz w:val="18"/>
          <w:szCs w:val="18"/>
          <w:lang w:val="en-AU"/>
        </w:rPr>
        <w:t>Overview</w:t>
      </w:r>
    </w:p>
    <w:tbl>
      <w:tblPr>
        <w:tblW w:w="84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6010"/>
      </w:tblGrid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Data: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33600bps V.34bis, 31200bps V.34bis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28800bps V.34, 26400bps V.34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24000bps V.34, 21600bps V.34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19200bps V.34, 16800bps V.34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14400bps V.34, 12000bps V.34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9600bps V.34, 7200bps V.34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4800bps V.34, 2400bps V.34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28800bps VFC, 26400bps VFC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24000bps VFC, 21600bps VFC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19200bps VFC, 16800bps VFC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14400bps V.32bis, 12000bps V.32bis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9600bps V.32, 7200 V.32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2400bps V.22bis, 1200 V.22</w:t>
            </w:r>
          </w:p>
          <w:p w:rsidR="000F01AE" w:rsidRPr="000F01AE" w:rsidRDefault="000F01AE" w:rsidP="000F01AE">
            <w:pPr>
              <w:numPr>
                <w:ilvl w:val="0"/>
                <w:numId w:val="1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1200/75bps V.23, 300bps V.21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Fax: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numPr>
                <w:ilvl w:val="0"/>
                <w:numId w:val="2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14400bps V.17, 12000 V.17</w:t>
            </w:r>
          </w:p>
          <w:p w:rsidR="000F01AE" w:rsidRPr="000F01AE" w:rsidRDefault="000F01AE" w:rsidP="000F01AE">
            <w:pPr>
              <w:numPr>
                <w:ilvl w:val="0"/>
                <w:numId w:val="2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9600bps V.29, V.17, 7200 V.29, V.17</w:t>
            </w:r>
          </w:p>
          <w:p w:rsidR="000F01AE" w:rsidRPr="000F01AE" w:rsidRDefault="000F01AE" w:rsidP="000F01AE">
            <w:pPr>
              <w:numPr>
                <w:ilvl w:val="0"/>
                <w:numId w:val="2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4800bps V.27ter, 2400 V.27ter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Data format: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 xml:space="preserve">Asynchronous </w:t>
            </w:r>
            <w:proofErr w:type="gramStart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10 bit</w:t>
            </w:r>
            <w:proofErr w:type="gramEnd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 xml:space="preserve"> character format including parity and stop bits at all rates.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Operation: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numPr>
                <w:ilvl w:val="0"/>
                <w:numId w:val="3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 xml:space="preserve">Full duplex over </w:t>
            </w:r>
            <w:proofErr w:type="gramStart"/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2 wire</w:t>
            </w:r>
            <w:proofErr w:type="gramEnd"/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 xml:space="preserve"> dial. Automatic or manual originate or answer.</w:t>
            </w:r>
          </w:p>
          <w:p w:rsidR="000F01AE" w:rsidRPr="000F01AE" w:rsidRDefault="000F01AE" w:rsidP="000F01AE">
            <w:pPr>
              <w:numPr>
                <w:ilvl w:val="0"/>
                <w:numId w:val="3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ISDN (optional)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Data Compression: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 xml:space="preserve">V.42bis with 2K </w:t>
            </w:r>
            <w:proofErr w:type="gramStart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dictionary</w:t>
            </w:r>
            <w:proofErr w:type="gramEnd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, up to 400% compression. MNP5 with selective block retransmission up to 200%.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Error Correction: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V.42, LAP-M and MNP4.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Constant Speed Interface: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numPr>
                <w:ilvl w:val="0"/>
                <w:numId w:val="4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proofErr w:type="spellStart"/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Autorate</w:t>
            </w:r>
            <w:proofErr w:type="spellEnd"/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 xml:space="preserve"> at 300, 1200, 2400, 4800, 9600, 19200, 38400, 57600 bps and 115200.</w:t>
            </w:r>
          </w:p>
          <w:p w:rsidR="000F01AE" w:rsidRPr="000F01AE" w:rsidRDefault="000F01AE" w:rsidP="000F01AE">
            <w:pPr>
              <w:numPr>
                <w:ilvl w:val="0"/>
                <w:numId w:val="4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RTS/CTS or XON/XOFF flow control.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Non-Volatile Storage: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numPr>
                <w:ilvl w:val="0"/>
                <w:numId w:val="5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360 characters in 10 locations allows up to 20 phone numbers and 20 passwords.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DTE Interface: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numPr>
                <w:ilvl w:val="0"/>
                <w:numId w:val="6"/>
              </w:numPr>
              <w:ind w:left="30"/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ITU-T V.24 / V.28 / X.21bis, RS-232-C via 25 pin DB-25S [female] socket.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Transmit Level: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-10 to -23dBm [-13dBM N.Z.]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Transmit Clocking: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Internal, external, loop or tail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Guard Tone: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Selectable - none, 500 or 1800 Hz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Ring Detection: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Level 50 to 150 VAC RMS, 17-68Hz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Receiver Dynamic Range: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-6dBm to -45dBm.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Equalization: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Auto Adaptive Equalizer.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Carrier Detect Threshold: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ON above -43dBm, OFF below -45dBm.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Hysteresis: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2dB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Answer Tone: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ITU-T mode - 2100Hz.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lastRenderedPageBreak/>
              <w:t>Environment: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0 to 50 C, 95% humidity non-condensing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Options: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 xml:space="preserve">The </w:t>
            </w:r>
            <w:proofErr w:type="spellStart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Dataplex</w:t>
            </w:r>
            <w:proofErr w:type="spellEnd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 xml:space="preserve"> Network Management System (</w:t>
            </w:r>
            <w:proofErr w:type="spellStart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AccessPoint</w:t>
            </w:r>
            <w:proofErr w:type="spellEnd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-Manager) for centralised control and re-configuration; RSA Session Key; Ethernet Adaptor Interface; Remote Management.</w:t>
            </w:r>
          </w:p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 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proofErr w:type="spellStart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Austel</w:t>
            </w:r>
            <w:proofErr w:type="spellEnd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 xml:space="preserve"> Approved: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Yes</w:t>
            </w:r>
          </w:p>
        </w:tc>
      </w:tr>
      <w:tr w:rsidR="000F01AE" w:rsidRPr="000F01AE" w:rsidTr="000F01AE">
        <w:tc>
          <w:tcPr>
            <w:tcW w:w="1439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eastAsia="Times New Roman" w:hAnsi="Times" w:cs="Times New Roman"/>
                <w:sz w:val="20"/>
                <w:szCs w:val="20"/>
                <w:lang w:val="en-AU"/>
              </w:rPr>
              <w:t>Warranty:</w:t>
            </w:r>
          </w:p>
        </w:tc>
        <w:tc>
          <w:tcPr>
            <w:tcW w:w="356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12 months warranty</w:t>
            </w:r>
          </w:p>
        </w:tc>
      </w:tr>
    </w:tbl>
    <w:p w:rsidR="000F01AE" w:rsidRPr="000F01AE" w:rsidRDefault="000F01AE" w:rsidP="000F01AE">
      <w:pPr>
        <w:shd w:val="clear" w:color="auto" w:fill="F3F3F3"/>
        <w:spacing w:before="150" w:after="150"/>
        <w:outlineLvl w:val="3"/>
        <w:rPr>
          <w:rFonts w:ascii="Arial" w:eastAsia="Times New Roman" w:hAnsi="Arial" w:cs="Arial"/>
          <w:b/>
          <w:bCs/>
          <w:color w:val="0C4770"/>
          <w:sz w:val="18"/>
          <w:szCs w:val="18"/>
          <w:lang w:val="en-AU"/>
        </w:rPr>
      </w:pPr>
      <w:r w:rsidRPr="000F01AE">
        <w:rPr>
          <w:rFonts w:ascii="Arial" w:eastAsia="Times New Roman" w:hAnsi="Arial" w:cs="Arial"/>
          <w:b/>
          <w:bCs/>
          <w:color w:val="0C4770"/>
          <w:sz w:val="18"/>
          <w:szCs w:val="18"/>
          <w:lang w:val="en-AU"/>
        </w:rPr>
        <w:t>Ordering</w:t>
      </w:r>
    </w:p>
    <w:tbl>
      <w:tblPr>
        <w:tblW w:w="84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6954"/>
      </w:tblGrid>
      <w:tr w:rsidR="000F01AE" w:rsidRPr="000F01AE" w:rsidTr="000F01AE">
        <w:tc>
          <w:tcPr>
            <w:tcW w:w="8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ORDERING INFORMATION</w:t>
            </w:r>
          </w:p>
        </w:tc>
      </w:tr>
      <w:tr w:rsidR="000F01AE" w:rsidRPr="000F01AE" w:rsidTr="000F01AE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DPX-368-01</w:t>
            </w:r>
          </w:p>
        </w:tc>
        <w:tc>
          <w:tcPr>
            <w:tcW w:w="6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proofErr w:type="spellStart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Accesspoint</w:t>
            </w:r>
            <w:proofErr w:type="spellEnd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 xml:space="preserve"> Dual V.34bis 33,600bps PSTN modem</w:t>
            </w:r>
          </w:p>
        </w:tc>
      </w:tr>
      <w:tr w:rsidR="000F01AE" w:rsidRPr="000F01AE" w:rsidTr="000F01AE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DPX-368-02</w:t>
            </w:r>
          </w:p>
        </w:tc>
        <w:tc>
          <w:tcPr>
            <w:tcW w:w="6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proofErr w:type="spellStart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Accesspoint</w:t>
            </w:r>
            <w:proofErr w:type="spellEnd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 xml:space="preserve"> Dual V.34bis 33,600bps PSTN modem with Ethernet</w:t>
            </w:r>
          </w:p>
        </w:tc>
      </w:tr>
      <w:tr w:rsidR="000F01AE" w:rsidRPr="000F01AE" w:rsidTr="000F01AE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DPX-368-03</w:t>
            </w:r>
          </w:p>
        </w:tc>
        <w:tc>
          <w:tcPr>
            <w:tcW w:w="6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proofErr w:type="spellStart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Accesspoint</w:t>
            </w:r>
            <w:proofErr w:type="spellEnd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 xml:space="preserve"> Dual V.34bis, 33,600bps ISDN/PSTN modem</w:t>
            </w:r>
          </w:p>
        </w:tc>
      </w:tr>
      <w:tr w:rsidR="000F01AE" w:rsidRPr="000F01AE" w:rsidTr="000F01AE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DPX-368-04</w:t>
            </w:r>
          </w:p>
        </w:tc>
        <w:tc>
          <w:tcPr>
            <w:tcW w:w="6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proofErr w:type="spellStart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Accesspoint</w:t>
            </w:r>
            <w:proofErr w:type="spellEnd"/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 xml:space="preserve"> Dual V.34bis, 33,600bps ISDN/PSTN modem with Ethernet</w:t>
            </w:r>
          </w:p>
        </w:tc>
      </w:tr>
    </w:tbl>
    <w:p w:rsidR="000F01AE" w:rsidRPr="000F01AE" w:rsidRDefault="000F01AE" w:rsidP="000F01AE">
      <w:pPr>
        <w:shd w:val="clear" w:color="auto" w:fill="F3F3F3"/>
        <w:spacing w:before="150" w:after="150"/>
        <w:outlineLvl w:val="3"/>
        <w:rPr>
          <w:rFonts w:ascii="Arial" w:eastAsia="Times New Roman" w:hAnsi="Arial" w:cs="Arial"/>
          <w:b/>
          <w:bCs/>
          <w:color w:val="0C4770"/>
          <w:sz w:val="18"/>
          <w:szCs w:val="18"/>
          <w:lang w:val="en-AU"/>
        </w:rPr>
      </w:pPr>
      <w:r w:rsidRPr="000F01AE">
        <w:rPr>
          <w:rFonts w:ascii="Arial" w:eastAsia="Times New Roman" w:hAnsi="Arial" w:cs="Arial"/>
          <w:b/>
          <w:bCs/>
          <w:color w:val="0C4770"/>
          <w:sz w:val="18"/>
          <w:szCs w:val="18"/>
          <w:lang w:val="en-AU"/>
        </w:rPr>
        <w:t>Accessories</w:t>
      </w:r>
    </w:p>
    <w:tbl>
      <w:tblPr>
        <w:tblW w:w="8439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6954"/>
      </w:tblGrid>
      <w:tr w:rsidR="000F01AE" w:rsidRPr="000F01AE" w:rsidTr="000F01AE">
        <w:tc>
          <w:tcPr>
            <w:tcW w:w="84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ACCESSORIES</w:t>
            </w:r>
          </w:p>
        </w:tc>
      </w:tr>
      <w:tr w:rsidR="000F01AE" w:rsidRPr="000F01AE" w:rsidTr="000F01AE">
        <w:tc>
          <w:tcPr>
            <w:tcW w:w="1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023-0008-01</w:t>
            </w:r>
          </w:p>
        </w:tc>
        <w:tc>
          <w:tcPr>
            <w:tcW w:w="69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01AE" w:rsidRPr="000F01AE" w:rsidRDefault="000F01AE" w:rsidP="000F01AE">
            <w:pPr>
              <w:jc w:val="center"/>
              <w:rPr>
                <w:rFonts w:ascii="Times" w:hAnsi="Times" w:cs="Times New Roman"/>
                <w:sz w:val="20"/>
                <w:szCs w:val="20"/>
                <w:lang w:val="en-AU"/>
              </w:rPr>
            </w:pPr>
            <w:r w:rsidRPr="000F01AE">
              <w:rPr>
                <w:rFonts w:ascii="Times" w:hAnsi="Times" w:cs="Times New Roman"/>
                <w:sz w:val="20"/>
                <w:szCs w:val="20"/>
                <w:lang w:val="en-AU"/>
              </w:rPr>
              <w:t>RS-232 data cable 1m.</w:t>
            </w:r>
          </w:p>
        </w:tc>
      </w:tr>
    </w:tbl>
    <w:p w:rsidR="00430CC1" w:rsidRDefault="00430CC1">
      <w:bookmarkStart w:id="0" w:name="_GoBack"/>
      <w:bookmarkEnd w:id="0"/>
    </w:p>
    <w:sectPr w:rsidR="00430CC1" w:rsidSect="00430C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EED"/>
    <w:multiLevelType w:val="multilevel"/>
    <w:tmpl w:val="E784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17B4B"/>
    <w:multiLevelType w:val="multilevel"/>
    <w:tmpl w:val="6B00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23858"/>
    <w:multiLevelType w:val="multilevel"/>
    <w:tmpl w:val="A388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210DF"/>
    <w:multiLevelType w:val="multilevel"/>
    <w:tmpl w:val="EF4E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257C1"/>
    <w:multiLevelType w:val="multilevel"/>
    <w:tmpl w:val="C2A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17C8C"/>
    <w:multiLevelType w:val="multilevel"/>
    <w:tmpl w:val="AD5A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AE"/>
    <w:rsid w:val="000F01AE"/>
    <w:rsid w:val="0043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6A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01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paragraph" w:styleId="Heading4">
    <w:name w:val="heading 4"/>
    <w:basedOn w:val="Normal"/>
    <w:link w:val="Heading4Char"/>
    <w:uiPriority w:val="9"/>
    <w:qFormat/>
    <w:rsid w:val="000F01AE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01AE"/>
    <w:rPr>
      <w:rFonts w:ascii="Times" w:hAnsi="Times"/>
      <w:b/>
      <w:bCs/>
      <w:sz w:val="27"/>
      <w:szCs w:val="27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F01AE"/>
    <w:rPr>
      <w:rFonts w:ascii="Times" w:hAnsi="Times"/>
      <w:b/>
      <w:bCs/>
      <w:lang w:val="en-AU"/>
    </w:rPr>
  </w:style>
  <w:style w:type="paragraph" w:styleId="NormalWeb">
    <w:name w:val="Normal (Web)"/>
    <w:basedOn w:val="Normal"/>
    <w:uiPriority w:val="99"/>
    <w:unhideWhenUsed/>
    <w:rsid w:val="000F01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01A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paragraph" w:styleId="Heading4">
    <w:name w:val="heading 4"/>
    <w:basedOn w:val="Normal"/>
    <w:link w:val="Heading4Char"/>
    <w:uiPriority w:val="9"/>
    <w:qFormat/>
    <w:rsid w:val="000F01AE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01AE"/>
    <w:rPr>
      <w:rFonts w:ascii="Times" w:hAnsi="Times"/>
      <w:b/>
      <w:bCs/>
      <w:sz w:val="27"/>
      <w:szCs w:val="27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0F01AE"/>
    <w:rPr>
      <w:rFonts w:ascii="Times" w:hAnsi="Times"/>
      <w:b/>
      <w:bCs/>
      <w:lang w:val="en-AU"/>
    </w:rPr>
  </w:style>
  <w:style w:type="paragraph" w:styleId="NormalWeb">
    <w:name w:val="Normal (Web)"/>
    <w:basedOn w:val="Normal"/>
    <w:uiPriority w:val="99"/>
    <w:unhideWhenUsed/>
    <w:rsid w:val="000F01A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040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85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283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5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176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58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75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400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7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386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21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72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115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41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7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2016-09-02T08:33:00Z</dcterms:created>
  <dcterms:modified xsi:type="dcterms:W3CDTF">2016-09-02T08:33:00Z</dcterms:modified>
</cp:coreProperties>
</file>